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officeDocument" Target="/word/document.xml" Id="R860d55e482cd41e5"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233</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ASOCIATIA G.A.L. "POIANA VLADICAI"</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I1. Satul Verde - Protejarea mediului si a climei</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Observații</w:t>
            </w:r>
            <w:r>
              <w:rPr>
                <w:rFonts w:ascii="Cambria" w:hAnsi="Cambria"/>
                <w:b w:val="false"/>
                <w:color w:val="FFFFFF"/>
                <w:sz w:val="24"/>
              </w:rPr>
              <w:t> 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w:t>
            </w:r>
          </w:p>
        </w:tc>
        <w:tc>
          <w:tcPr>
            <w:vAlign w:val="center"/>
          </w:tcPr>
          <w:p>
            <w:r>
              <w:rPr>
                <w:rFonts w:ascii="Cambria Bold" w:hAnsi="Cambria Bold"/>
                <w:b/>
                <w:color w:val="1B4167"/>
                <w:sz w:val="24"/>
              </w:rPr>
              <w:t>PROIECTUL VA FI INOVATIV IN CONTEXT LOCAL</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Caracterul inovativ în context local:</w:t>
            </w:r>
          </w:p>
          <w:p>
            <w:pPr>
              <w:pStyle w:val="ListParagraph"/>
              <w:numPr>
                <w:ilvl w:val="0"/>
                <w:numId w:val="2"/>
              </w:numPr>
            </w:pPr>
            <w:r>
              <w:rPr>
                <w:rFonts w:ascii="Cambria" w:hAnsi="Cambria"/>
                <w:b w:val="false"/>
                <w:sz w:val="24"/>
              </w:rPr>
              <w:t>Proiectul trebuie să aibă un caracter inovativ raportat la aria geografică a UAT.</w:t>
            </w:r>
          </w:p>
          <w:p>
            <w:pPr>
              <w:pStyle w:val="ListParagraph"/>
              <w:numPr>
                <w:ilvl w:val="0"/>
                <w:numId w:val="2"/>
              </w:numPr>
            </w:pPr>
            <w:r>
              <w:rPr>
                <w:rFonts w:ascii="Cambria" w:hAnsi="Cambria"/>
                <w:b w:val="false"/>
                <w:sz w:val="24"/>
              </w:rPr>
              <w:t>Solicitantul va bifa obligatoriu opțiunea „DA” la secțiunea din Cererea de Finanțare referitoare la operațiuni inovative în context local și va justifica această alegere în caseta dedicată.</w:t>
            </w:r>
          </w:p>
          <w:p>
            <w:pPr>
              <w:spacing w:line="360" w:lineRule="auto"/>
              <w:ind w:left="0" w:right="0" w:firstLine="493"/>
            </w:pPr>
            <w:r>
              <w:rPr>
                <w:rFonts w:ascii="Cambria" w:hAnsi="Cambria"/>
                <w:b w:val="false"/>
                <w:sz w:val="24"/>
              </w:rPr>
              <w:t>Inovația poate consta în utilizarea unor tehnologii verzi noi pentru</w:t>
            </w:r>
          </w:p>
          <w:p>
            <w:pPr>
              <w:spacing w:line="360" w:lineRule="auto"/>
              <w:ind w:left="0" w:right="0" w:firstLine="493"/>
            </w:pPr>
            <w:r>
              <w:rPr>
                <w:rFonts w:ascii="Cambria" w:hAnsi="Cambria"/>
                <w:b w:val="false"/>
                <w:sz w:val="24"/>
              </w:rPr>
              <w:t>zonă, metode de lucru inedite în educația ecologică sau soluții digitale de monitorizare a mediului care nu au mai fost implementate anterior în teritoriu, prin SDL 2023-2027.</w:t>
            </w:r>
          </w:p>
          <w:p>
            <w:pPr>
              <w:spacing w:line="360" w:lineRule="auto"/>
              <w:ind w:left="0" w:right="0" w:firstLine="493"/>
            </w:pPr>
            <w:r>
              <w:rPr>
                <w:rFonts w:ascii="Cambria" w:hAnsi="Cambria"/>
                <w:b w:val="false"/>
                <w:sz w:val="24"/>
                <w:u w:val="single"/>
              </w:rPr>
              <w:t>Lipsa demonstrării oricăreia dintre aceste condiții în cadrul Cererii de Finanțare sau al Memoriului Justificativ va conduce la respingerea proiectului ca neeligibil.</w:t>
            </w:r>
          </w:p>
          <w:p>
            <w:pPr>
              <w:spacing w:line="360" w:lineRule="auto"/>
              <w:ind w:left="0" w:right="0" w:firstLine="493"/>
            </w:pPr>
            <w:r>
              <w:rPr>
                <w:rFonts w:ascii="Cambria" w:hAnsi="Cambria"/>
                <w:b w:val="false"/>
                <w:sz w:val="24"/>
              </w:rPr>
              <w:t>Documentul unde se verifică:</w:t>
            </w:r>
          </w:p>
          <w:p>
            <w:pPr>
              <w:spacing w:line="360" w:lineRule="auto"/>
              <w:ind w:left="0" w:right="0" w:firstLine="493"/>
            </w:pPr>
            <w:r>
              <w:rPr>
                <w:rFonts w:ascii="Cambria" w:hAnsi="Cambria"/>
                <w:b w:val="false"/>
                <w:sz w:val="24"/>
              </w:rPr>
              <w:t>Studiul de fezabilitate/DALI/Memoriu justificativ</w:t>
            </w:r>
          </w:p>
          <w:p>
            <w:pPr>
              <w:spacing w:line="360" w:lineRule="auto"/>
              <w:ind w:left="0" w:right="0" w:firstLine="493"/>
            </w:pPr>
            <w:r>
              <w:rPr>
                <w:rFonts w:ascii="Cambria" w:hAnsi="Cambria"/>
                <w:b w:val="false"/>
                <w:sz w:val="24"/>
              </w:rPr>
              <w:t>Cerere de Finanțare</w:t>
            </w:r>
          </w:p>
          <w:p>
            <w:pPr>
              <w:spacing w:line="360" w:lineRule="auto"/>
              <w:ind w:left="0" w:right="0" w:firstLine="493"/>
            </w:pPr>
            <w:r>
              <w:rPr>
                <w:rFonts w:ascii="Cambria" w:hAnsi="Cambria"/>
                <w:b w:val="false"/>
                <w:sz w:val="24"/>
              </w:rPr>
              <w:t>Anexa 10 - Declarație privind elementele inovative - Asumarea pe</w:t>
            </w:r>
          </w:p>
          <w:p>
            <w:pPr>
              <w:spacing w:line="360" w:lineRule="auto"/>
              <w:ind w:left="0" w:right="0" w:firstLine="493"/>
            </w:pPr>
            <w:r>
              <w:rPr>
                <w:rFonts w:ascii="Cambria" w:hAnsi="Cambria"/>
                <w:b w:val="false"/>
                <w:sz w:val="24"/>
              </w:rPr>
              <w:t>proprie răspundere a caracterului de noutate</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w:t>
            </w:r>
          </w:p>
        </w:tc>
        <w:tc>
          <w:tcPr>
            <w:vAlign w:val="center"/>
          </w:tcPr>
          <w:p>
            <w:r>
              <w:rPr>
                <w:rFonts w:ascii="Cambria Bold" w:hAnsi="Cambria Bold"/>
                <w:b/>
                <w:color w:val="1B4167"/>
                <w:sz w:val="24"/>
              </w:rPr>
              <w:t>PROIECTUL VA FI DEPUS DE UNPARTENERIAT PUBLIC - PRIVAT(UAT SI ONG)</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Forma de organizare a solicitantului (Parteneriatul  informal):</w:t>
            </w:r>
          </w:p>
          <w:p>
            <w:pPr>
              <w:pStyle w:val="ListParagraph"/>
              <w:numPr>
                <w:ilvl w:val="0"/>
                <w:numId w:val="2"/>
              </w:numPr>
            </w:pPr>
            <w:r>
              <w:rPr>
                <w:rFonts w:ascii="Cambria" w:hAnsi="Cambria"/>
                <w:b w:val="false"/>
                <w:sz w:val="24"/>
              </w:rPr>
              <w:t>Se încurajează și este eligibilă doar depunerea proiectelor în regim de Parteneriat Public-Privat.</w:t>
            </w:r>
          </w:p>
          <w:p>
            <w:pPr>
              <w:pStyle w:val="ListParagraph"/>
              <w:numPr>
                <w:ilvl w:val="0"/>
                <w:numId w:val="2"/>
              </w:numPr>
            </w:pPr>
            <w:r>
              <w:rPr>
                <w:rFonts w:ascii="Cambria" w:hAnsi="Cambria"/>
                <w:b w:val="false"/>
                <w:sz w:val="24"/>
              </w:rPr>
              <w:t>Parteneriatul trebuie să fie constituit între o Unitate Administrativ-Teritorială și un Organism Neguvernamental (ONG) care are prevăzute în statut activități relevante pentru protecția mediului, climei sau detine in palmares proiecte implementate sau in desfasurare ce au avut/ au ca obiectiv (principal/ secundar) protectia mediului sau a climei. Partenerul privat (ONG) poate avea sediul în afara teritoriului GAL Poiana Vladicai, cu condiția ca activitățile (serviciile prestate) să se desfășoare fizic in teritoriul GAL Poiana Vladicai.</w:t>
            </w:r>
          </w:p>
          <w:p>
            <w:pPr>
              <w:pStyle w:val="ListParagraph"/>
              <w:numPr>
                <w:ilvl w:val="0"/>
                <w:numId w:val="2"/>
              </w:numPr>
            </w:pPr>
            <w:r>
              <w:rPr>
                <w:rFonts w:ascii="Cambria" w:hAnsi="Cambria"/>
                <w:b w:val="false"/>
                <w:sz w:val="24"/>
              </w:rPr>
              <w:t>Acordul de parteneriat va defini clar rolul fiecărei entități în implementarea investiției și a serviciilor aferente.</w:t>
            </w:r>
          </w:p>
          <w:p>
            <w:pPr>
              <w:spacing w:line="360" w:lineRule="auto"/>
              <w:ind w:left="0" w:right="0" w:firstLine="493"/>
            </w:pPr>
            <w:r>
              <w:rPr>
                <w:rFonts w:ascii="Cambria" w:hAnsi="Cambria"/>
                <w:b w:val="false"/>
                <w:sz w:val="24"/>
              </w:rPr>
              <w:t>Lipsa demonstrării oricăreia dintre aceste condiții în cadrul Cererii de Finanțare sau al Memoriului Justificativ va conduce la respingerea proiectului ca neeligibil.</w:t>
            </w:r>
          </w:p>
          <w:p>
            <w:pPr>
              <w:spacing w:line="360" w:lineRule="auto"/>
              <w:ind w:left="0" w:right="0" w:firstLine="493"/>
            </w:pPr>
            <w:r>
              <w:rPr>
                <w:rFonts w:ascii="Cambria Bold" w:hAnsi="Cambria Bold"/>
                <w:b/>
                <w:sz w:val="24"/>
              </w:rPr>
              <w:t>Documentul unde se verifică: </w:t>
            </w:r>
          </w:p>
          <w:p>
            <w:pPr>
              <w:pStyle w:val="ListParagraph"/>
              <w:numPr>
                <w:ilvl w:val="0"/>
                <w:numId w:val="3"/>
              </w:numPr>
            </w:pPr>
            <w:r>
              <w:rPr>
                <w:rFonts w:ascii="Cambria" w:hAnsi="Cambria"/>
                <w:b w:val="false"/>
                <w:sz w:val="24"/>
              </w:rPr>
              <w:t>Cerere de Finanțare - Secțiunea Activități </w:t>
            </w:r>
          </w:p>
          <w:p>
            <w:pPr>
              <w:pStyle w:val="ListParagraph"/>
              <w:numPr>
                <w:ilvl w:val="0"/>
                <w:numId w:val="3"/>
              </w:numPr>
            </w:pPr>
            <w:r>
              <w:rPr>
                <w:rFonts w:ascii="Cambria" w:hAnsi="Cambria"/>
                <w:b w:val="false"/>
                <w:sz w:val="24"/>
              </w:rPr>
              <w:t>Acord de Parteneriat: Document care să specifice rolul fiecărui partener (ex: UAT pune la dispoziție locația, ONG-ul realizează serviciile/campaniile)</w:t>
            </w:r>
          </w:p>
          <w:p>
            <w:pPr>
              <w:pStyle w:val="ListParagraph"/>
              <w:numPr>
                <w:ilvl w:val="0"/>
                <w:numId w:val="3"/>
              </w:numPr>
            </w:pPr>
            <w:r>
              <w:rPr>
                <w:rFonts w:ascii="Cambria" w:hAnsi="Cambria"/>
                <w:b w:val="false"/>
                <w:sz w:val="24"/>
              </w:rPr>
              <w:t>Documente de înființare: Statutul ONG-ului - actualizat, daca este cazul (pentru a demonstra activități în domeniu) </w:t>
            </w:r>
          </w:p>
          <w:p>
            <w:pPr>
              <w:pStyle w:val="ListParagraph"/>
              <w:numPr>
                <w:ilvl w:val="0"/>
                <w:numId w:val="3"/>
              </w:numPr>
            </w:pPr>
            <w:r>
              <w:rPr>
                <w:rFonts w:ascii="Cambria" w:hAnsi="Cambria"/>
                <w:b w:val="false"/>
                <w:sz w:val="24"/>
              </w:rPr>
              <w:t>Hotărârea de Consiliu Local (HCL) a UAT-ului pentru aprobarea parteneriatului.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rPr>
              <w:t>PROIECTUL SA DESERVEASCACOMUNITATEA</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Destinația și utilitatea publică a proiectului:</w:t>
            </w:r>
          </w:p>
          <w:p>
            <w:pPr>
              <w:pStyle w:val="ListParagraph"/>
              <w:numPr>
                <w:ilvl w:val="0"/>
                <w:numId w:val="2"/>
              </w:numPr>
            </w:pPr>
            <w:r>
              <w:rPr>
                <w:rFonts w:ascii="Cambria" w:hAnsi="Cambria"/>
                <w:b w:val="false"/>
                <w:sz w:val="24"/>
              </w:rPr>
              <w:t>Proiectul trebuie să fie conceput astfel încât să deservească întreaga comunitate locală sau grupuri  largi din comunitate  (minimum 4000 locuitori).</w:t>
            </w:r>
          </w:p>
          <w:p>
            <w:pPr>
              <w:pStyle w:val="ListParagraph"/>
              <w:numPr>
                <w:ilvl w:val="0"/>
                <w:numId w:val="2"/>
              </w:numPr>
            </w:pPr>
            <w:r>
              <w:rPr>
                <w:rFonts w:ascii="Cambria" w:hAnsi="Cambria"/>
                <w:b w:val="false"/>
                <w:sz w:val="24"/>
              </w:rPr>
              <w:t>Rezultatele investiției și a serviciilor prestate trebuie să fie de utilitate publică, nefondate pe un scop economic (nongeneratoare de profit) și accesibile în mod gratuit membrilor comunității.</w:t>
            </w:r>
          </w:p>
          <w:p>
            <w:pPr>
              <w:spacing w:line="360" w:lineRule="auto"/>
              <w:ind w:left="0" w:right="0" w:firstLine="493"/>
            </w:pPr>
            <w:r>
              <w:rPr>
                <w:rFonts w:ascii="Cambria" w:hAnsi="Cambria"/>
                <w:b w:val="false"/>
                <w:sz w:val="24"/>
                <w:u w:val="single"/>
              </w:rPr>
              <w:t>Lipsa demonstrării oricăreia dintre aceste condiții în cadrul Cererii de Finanțare sau al Memoriului Justificativ va conduce la respingerea proiectului ca neeligibil.</w:t>
            </w:r>
          </w:p>
          <w:p>
            <w:pPr>
              <w:spacing w:line="360" w:lineRule="auto"/>
              <w:ind w:left="0" w:right="0" w:firstLine="493"/>
            </w:pPr>
            <w:r>
              <w:rPr>
                <w:rFonts w:ascii="Cambria Bold" w:hAnsi="Cambria Bold"/>
                <w:b/>
                <w:sz w:val="24"/>
              </w:rPr>
              <w:t>Documentul unde se verifică: </w:t>
            </w:r>
          </w:p>
          <w:p>
            <w:pPr>
              <w:pStyle w:val="ListParagraph"/>
              <w:numPr>
                <w:ilvl w:val="0"/>
                <w:numId w:val="4"/>
              </w:numPr>
            </w:pPr>
            <w:r>
              <w:rPr>
                <w:rFonts w:ascii="Cambria" w:hAnsi="Cambria"/>
                <w:b w:val="false"/>
                <w:sz w:val="24"/>
              </w:rPr>
              <w:t>Studiul de fezabilitate/DALI/Memoriu justificativ </w:t>
            </w:r>
          </w:p>
          <w:p>
            <w:pPr>
              <w:pStyle w:val="ListParagraph"/>
              <w:numPr>
                <w:ilvl w:val="0"/>
                <w:numId w:val="4"/>
              </w:numPr>
            </w:pPr>
            <w:r>
              <w:rPr>
                <w:rFonts w:ascii="Cambria" w:hAnsi="Cambria"/>
                <w:b w:val="false"/>
                <w:sz w:val="24"/>
              </w:rPr>
              <w:t>Cerere de Finanțare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rPr>
              <w:t>PROIECTUL SA ADUCA BENEFICII COMUNITATII DPDV A MEDIULUI SI CLIMEI</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Impactul asupra mediului și climei:</w:t>
            </w:r>
          </w:p>
          <w:p>
            <w:pPr>
              <w:pStyle w:val="ListParagraph"/>
              <w:numPr>
                <w:ilvl w:val="0"/>
                <w:numId w:val="2"/>
              </w:numPr>
            </w:pPr>
            <w:r>
              <w:rPr>
                <w:rFonts w:ascii="Cambria" w:hAnsi="Cambria"/>
                <w:b w:val="false"/>
                <w:sz w:val="24"/>
              </w:rPr>
              <w:t>Proiectul trebuie să aducă beneficii directe și cuantificabile comunității din punct de vedere al protecției mediului și atenuării schimbărilor climatice.</w:t>
            </w:r>
          </w:p>
          <w:p>
            <w:pPr>
              <w:pStyle w:val="ListParagraph"/>
              <w:numPr>
                <w:ilvl w:val="0"/>
                <w:numId w:val="2"/>
              </w:numPr>
            </w:pPr>
            <w:r>
              <w:rPr>
                <w:rFonts w:ascii="Cambria" w:hAnsi="Cambria"/>
                <w:b w:val="false"/>
                <w:sz w:val="24"/>
              </w:rPr>
              <w:t>Activitățile propuse (investiții și servicii) trebuie să contribuie la cel</w:t>
            </w:r>
          </w:p>
          <w:p>
            <w:pPr>
              <w:spacing w:line="360" w:lineRule="auto"/>
              <w:ind w:left="0" w:right="0" w:firstLine="493"/>
            </w:pPr>
            <w:r>
              <w:rPr>
                <w:rFonts w:ascii="Cambria" w:hAnsi="Cambria"/>
                <w:b w:val="false"/>
                <w:sz w:val="24"/>
              </w:rPr>
              <w:t>puțin unul din următoarele aspecte: reducerea poluării (aer/ apa/ sol)</w:t>
            </w:r>
          </w:p>
          <w:p>
            <w:pPr>
              <w:spacing w:line="360" w:lineRule="auto"/>
              <w:ind w:left="0" w:right="0" w:firstLine="493"/>
            </w:pPr>
            <w:r>
              <w:rPr>
                <w:rFonts w:ascii="Cambria" w:hAnsi="Cambria"/>
                <w:b w:val="false"/>
                <w:sz w:val="24"/>
              </w:rPr>
              <w:t>gestionarea eficientă a resurselor, creșterea suprafețelor verzi. Este</w:t>
            </w:r>
          </w:p>
          <w:p>
            <w:pPr>
              <w:spacing w:line="360" w:lineRule="auto"/>
              <w:ind w:left="0" w:right="0" w:firstLine="493"/>
            </w:pPr>
            <w:r>
              <w:rPr>
                <w:rFonts w:ascii="Cambria" w:hAnsi="Cambria"/>
                <w:b w:val="false"/>
                <w:sz w:val="24"/>
              </w:rPr>
              <w:t>obligatorie includerea unor campanii de conștientizare sau informare,</w:t>
            </w:r>
          </w:p>
          <w:p>
            <w:pPr>
              <w:spacing w:line="360" w:lineRule="auto"/>
              <w:ind w:left="0" w:right="0" w:firstLine="493"/>
            </w:pPr>
            <w:r>
              <w:rPr>
                <w:rFonts w:ascii="Cambria" w:hAnsi="Cambria"/>
                <w:b w:val="false"/>
                <w:sz w:val="24"/>
              </w:rPr>
              <w:t>adresate în mod deosebit copiilor, cu privire la importanța protecției</w:t>
            </w:r>
          </w:p>
          <w:p>
            <w:pPr>
              <w:spacing w:line="360" w:lineRule="auto"/>
              <w:ind w:left="0" w:right="0" w:firstLine="493"/>
            </w:pPr>
            <w:r>
              <w:rPr>
                <w:rFonts w:ascii="Cambria" w:hAnsi="Cambria"/>
                <w:b w:val="false"/>
                <w:sz w:val="24"/>
              </w:rPr>
              <w:t>mediului si a climei, pentru viitorul comunității.</w:t>
            </w:r>
          </w:p>
          <w:p>
            <w:pPr>
              <w:spacing w:line="360" w:lineRule="auto"/>
              <w:ind w:left="0" w:right="0" w:firstLine="493"/>
            </w:pPr>
            <w:r>
              <w:rPr>
                <w:rFonts w:ascii="Cambria" w:hAnsi="Cambria"/>
                <w:b w:val="false"/>
                <w:sz w:val="24"/>
              </w:rPr>
              <w:t>Proiectul are un caracter mixt, incluzând atât o componentă de investiții,</w:t>
            </w:r>
          </w:p>
          <w:p>
            <w:pPr>
              <w:spacing w:line="360" w:lineRule="auto"/>
              <w:ind w:left="0" w:right="0" w:firstLine="493"/>
            </w:pPr>
            <w:r>
              <w:rPr>
                <w:rFonts w:ascii="Cambria" w:hAnsi="Cambria"/>
                <w:b w:val="false"/>
                <w:sz w:val="24"/>
              </w:rPr>
              <w:t>cât și o componentă de servicii. Dimensiunea și resursele alocate</w:t>
            </w:r>
          </w:p>
          <w:p>
            <w:pPr>
              <w:spacing w:line="360" w:lineRule="auto"/>
              <w:ind w:left="0" w:right="0" w:firstLine="493"/>
            </w:pPr>
            <w:r>
              <w:rPr>
                <w:rFonts w:ascii="Cambria" w:hAnsi="Cambria"/>
                <w:b w:val="false"/>
                <w:sz w:val="24"/>
              </w:rPr>
              <w:t>componentei de servicii sunt lăsate la latitudinea solicitantului, acesta</w:t>
            </w:r>
          </w:p>
          <w:p>
            <w:pPr>
              <w:spacing w:line="360" w:lineRule="auto"/>
              <w:ind w:left="0" w:right="0" w:firstLine="493"/>
            </w:pPr>
            <w:r>
              <w:rPr>
                <w:rFonts w:ascii="Cambria" w:hAnsi="Cambria"/>
                <w:b w:val="false"/>
                <w:sz w:val="24"/>
              </w:rPr>
              <w:t>având libertatea de a structura campania de educație ecologică în funcție</w:t>
            </w:r>
          </w:p>
          <w:p>
            <w:pPr>
              <w:spacing w:line="360" w:lineRule="auto"/>
              <w:ind w:left="0" w:right="0" w:firstLine="493"/>
            </w:pPr>
            <w:r>
              <w:rPr>
                <w:rFonts w:ascii="Cambria" w:hAnsi="Cambria"/>
                <w:b w:val="false"/>
                <w:sz w:val="24"/>
              </w:rPr>
              <w:t>de nevoile locale și de specificul investiției. Totuși, acțiunile de educație</w:t>
            </w:r>
          </w:p>
          <w:p>
            <w:pPr>
              <w:spacing w:line="360" w:lineRule="auto"/>
              <w:ind w:left="0" w:right="0" w:firstLine="493"/>
            </w:pPr>
            <w:r>
              <w:rPr>
                <w:rFonts w:ascii="Cambria" w:hAnsi="Cambria"/>
                <w:b w:val="false"/>
                <w:sz w:val="24"/>
              </w:rPr>
              <w:t>ecologică trebuie să fie clar justificate în Memoriul Justificativ și Cererea de Finanțare si corelate cu obiectivele de mediu ale proiectului. Nu este obligatorie cuprinderea întregii populații școlare dintr-un UAT.</w:t>
            </w:r>
          </w:p>
          <w:p>
            <w:pPr>
              <w:spacing w:line="360" w:lineRule="auto"/>
              <w:ind w:left="0" w:right="0" w:firstLine="493"/>
            </w:pPr>
            <w:r>
              <w:rPr>
                <w:rFonts w:ascii="Cambria" w:hAnsi="Cambria"/>
                <w:b w:val="false"/>
                <w:sz w:val="24"/>
              </w:rPr>
              <w:t>Lipsa demonstrării oricăreia dintre aceste condiții în cadrul Cererii de</w:t>
            </w:r>
          </w:p>
          <w:p>
            <w:pPr>
              <w:spacing w:line="360" w:lineRule="auto"/>
              <w:ind w:left="0" w:right="0" w:firstLine="493"/>
            </w:pPr>
            <w:r>
              <w:rPr>
                <w:rFonts w:ascii="Cambria" w:hAnsi="Cambria"/>
                <w:b w:val="false"/>
                <w:sz w:val="24"/>
              </w:rPr>
              <w:t>Finanțare sau al Memoriului Justificativ va conduce la respingerea</w:t>
            </w:r>
          </w:p>
          <w:p>
            <w:pPr>
              <w:spacing w:line="360" w:lineRule="auto"/>
              <w:ind w:left="0" w:right="0" w:firstLine="493"/>
            </w:pPr>
            <w:r>
              <w:rPr>
                <w:rFonts w:ascii="Cambria" w:hAnsi="Cambria"/>
                <w:b w:val="false"/>
                <w:sz w:val="24"/>
              </w:rPr>
              <w:t>proiectului ca neeligibil.</w:t>
            </w:r>
          </w:p>
          <w:p>
            <w:pPr>
              <w:spacing w:line="360" w:lineRule="auto"/>
              <w:ind w:left="0" w:right="0" w:firstLine="493"/>
            </w:pPr>
            <w:r>
              <w:rPr>
                <w:rFonts w:ascii="Cambria" w:hAnsi="Cambria"/>
                <w:b w:val="false"/>
                <w:sz w:val="24"/>
              </w:rPr>
              <w:t>Documentul unde se verifică:</w:t>
            </w:r>
          </w:p>
          <w:p>
            <w:pPr>
              <w:pStyle w:val="ListParagraph"/>
              <w:numPr>
                <w:ilvl w:val="0"/>
                <w:numId w:val="5"/>
              </w:numPr>
            </w:pPr>
            <w:r>
              <w:rPr>
                <w:rFonts w:ascii="Cambria" w:hAnsi="Cambria"/>
                <w:b w:val="false"/>
                <w:sz w:val="24"/>
              </w:rPr>
              <w:t>Studiul de fezabilitate/DALI/Memoriu justificativ</w:t>
            </w:r>
          </w:p>
          <w:p>
            <w:pPr>
              <w:pStyle w:val="ListParagraph"/>
              <w:numPr>
                <w:ilvl w:val="0"/>
                <w:numId w:val="5"/>
              </w:numPr>
            </w:pPr>
            <w:r>
              <w:rPr>
                <w:rFonts w:ascii="Cambria" w:hAnsi="Cambria"/>
                <w:b w:val="false"/>
                <w:sz w:val="24"/>
              </w:rPr>
              <w:t>Cerere de Finanțare</w:t>
            </w:r>
          </w:p>
          <w:p>
            <w:pPr>
              <w:pStyle w:val="ListParagraph"/>
              <w:numPr>
                <w:ilvl w:val="0"/>
                <w:numId w:val="5"/>
              </w:numPr>
            </w:pPr>
            <w:r>
              <w:rPr>
                <w:rFonts w:ascii="Cambria Bold" w:hAnsi="Cambria Bold"/>
                <w:b/>
                <w:sz w:val="24"/>
                <w:shd w:val="clear" w:fill="FFFFFF"/>
              </w:rPr>
              <w:t>Plan de promovare (Anexa 2): </w:t>
            </w:r>
            <w:r>
              <w:rPr>
                <w:rFonts w:ascii="Cambria" w:hAnsi="Cambria"/>
                <w:b w:val="false"/>
                <w:sz w:val="24"/>
                <w:shd w:val="clear" w:fill="FFFFFF"/>
              </w:rPr>
              <w:t>Trebuie să detalieze calendarul  </w:t>
            </w:r>
            <w:r>
              <w:rPr>
                <w:rFonts w:ascii="Cambria" w:hAnsi="Cambria"/>
                <w:b w:val="false"/>
                <w:color w:val="FF0000"/>
                <w:sz w:val="24"/>
              </w:rPr>
              <w:t>campaniilor de conștientizare și materialele didactice/ecologice dedicate  </w:t>
            </w:r>
            <w:r>
              <w:rPr>
                <w:rFonts w:ascii="Cambria" w:hAnsi="Cambria"/>
                <w:b w:val="false"/>
                <w:color w:val="FF0000"/>
                <w:sz w:val="24"/>
              </w:rPr>
              <w:t>copiilor.</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rPr>
              <w:t>SE ADAUGA CRITERIILE DEELIGIBILITATE LOCALE SPECIFICE IN CADRUL SECTIUNII "ELEMENTECOMUNE TIPURILOR DEINTREVENTIE FEADR DESCRISE IN SDL"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rPr>
              <w:t>NU ESTE CAZUL.</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PROIECTUL VA FI INOVATIV IN CONTEXT LOCAL.</w:t>
            </w:r>
          </w:p>
        </w:tc>
        <w:tc>
          <w:tcPr>
            <w:shd w:val="clear" w:color="auto" w:fill="CCE1DB"/>
            <w:vAlign w:val="center"/>
          </w:tcPr>
          <w:p>
            <w:pPr>
              <w:spacing w:line="360" w:lineRule="auto"/>
              <w:ind w:left="0" w:right="0" w:firstLine="493"/>
            </w:pPr>
            <w:r>
              <w:rPr>
                <w:rFonts w:ascii="Cambria Bold" w:hAnsi="Cambria Bold"/>
                <w:b/>
                <w:color w:val="014935"/>
                <w:sz w:val="24"/>
              </w:rPr>
              <w:t>35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1.1.</w:t>
            </w:r>
          </w:p>
        </w:tc>
        <w:tc>
          <w:tcPr>
            <w:shd w:val="clear" w:color="auto" w:fill="F8ECD2"/>
            <w:vAlign w:val="center"/>
          </w:tcPr>
          <w:p>
            <w:pPr>
              <w:spacing w:line="360" w:lineRule="auto"/>
              <w:ind w:left="0" w:right="0" w:firstLine="493"/>
            </w:pPr>
            <w:r>
              <w:rPr>
                <w:rFonts w:ascii="Cambria" w:hAnsi="Cambria"/>
                <w:b w:val="false"/>
                <w:color w:val="58400C"/>
                <w:sz w:val="24"/>
              </w:rPr>
              <w:t>Proiectul descrie și fundamentează cel puțin DOUA acțiuni ( 2 tipuri de investiții si 1 tip de serviciu) cu caracter inovativ pentru teritoriul GAL.</w:t>
            </w:r>
          </w:p>
        </w:tc>
        <w:tc>
          <w:tcPr>
            <w:vAlign w:val="center"/>
          </w:tcPr>
          <w:p>
            <w:pPr>
              <w:keepNext/>
              <w:jc w:val="center"/>
            </w:pPr>
            <w:r>
              <w:rPr>
                <w:rFonts w:ascii="Cambria" w:hAnsi="Cambria"/>
                <w:b w:val="false"/>
                <w:sz w:val="24"/>
              </w:rPr>
              <w:t>35</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Expertul verifică în documentația proiectului dacă proiectul include cel puțin doua acțiuni cu caracter inovativ - 2 tipuri de investiții si 1 tip de serviciu (activitati).</w:t>
            </w:r>
          </w:p>
          <w:p>
            <w:pPr>
              <w:spacing w:line="360" w:lineRule="auto"/>
              <w:ind w:left="0" w:right="0" w:firstLine="493"/>
            </w:pPr>
            <w:r>
              <w:rPr>
                <w:rFonts w:ascii="Cambria" w:hAnsi="Cambria"/>
                <w:b w:val="false"/>
                <w:sz w:val="24"/>
              </w:rPr>
              <w:t>Solicitantul va integra în proiect cel puțin doua  investitii  si un serviciu, cu caracter inovativ.</w:t>
            </w:r>
          </w:p>
          <w:p>
            <w:pPr>
              <w:spacing w:line="360" w:lineRule="auto"/>
              <w:ind w:left="0" w:right="0" w:firstLine="493"/>
            </w:pPr>
            <w:r>
              <w:rPr>
                <w:rFonts w:ascii="Cambria" w:hAnsi="Cambria"/>
                <w:b w:val="false"/>
                <w:sz w:val="24"/>
              </w:rPr>
              <w:t>Pentru acordarea punctajului  solicitantul trebuie să specifice clar în Cererea de Finanțare si in cadrul Studiului de fezabilitate/DALI/Memoriului justificativ,  care sunt activitatile si investitiile considerate inovative și să justifice de ce aceastea reprezintă o noutate sau o îmbunătățire semnificativă față de soluțiile implementate anterior în comunitate. Inovația poate fi tehnologică (echipamente de ultimă generație), socială (metode noi de implicare a cetățenilor/ copiilor) sau de proces. Inovația de proces reprezintă adoptarea unei metode noi sau îmbunătățite de execuție, organizare sau livrare a serviciilor de mediu, care conduce la o eficiență sporită, la reducerea consumului de resurse sau la o mai bună interacțiune cu cetățenii.</w:t>
            </w:r>
          </w:p>
          <w:p>
            <w:pPr>
              <w:spacing w:line="360" w:lineRule="auto"/>
              <w:ind w:left="0" w:right="0" w:firstLine="493"/>
            </w:pPr>
            <w:r>
              <w:rPr>
                <w:rFonts w:ascii="Cambria" w:hAnsi="Cambria"/>
                <w:b w:val="false"/>
                <w:sz w:val="24"/>
              </w:rPr>
              <w:t>Documente obligatorii:</w:t>
            </w:r>
          </w:p>
          <w:p>
            <w:pPr>
              <w:pStyle w:val="ListParagraph"/>
              <w:numPr>
                <w:ilvl w:val="0"/>
                <w:numId w:val="2"/>
              </w:numPr>
            </w:pPr>
            <w:r>
              <w:rPr>
                <w:rFonts w:ascii="Cambria" w:hAnsi="Cambria"/>
                <w:b w:val="false"/>
                <w:sz w:val="24"/>
              </w:rPr>
              <w:t>Cererea de Finantare - Secțiunea E2.2 - Descrierea îndeplinirii criteriilor de selecție;</w:t>
            </w:r>
          </w:p>
          <w:p>
            <w:pPr>
              <w:pStyle w:val="ListParagraph"/>
              <w:numPr>
                <w:ilvl w:val="0"/>
                <w:numId w:val="2"/>
              </w:numPr>
            </w:pPr>
            <w:r>
              <w:rPr>
                <w:rFonts w:ascii="Cambria" w:hAnsi="Cambria"/>
                <w:b w:val="false"/>
                <w:sz w:val="24"/>
              </w:rPr>
              <w:t>Anexa 10 - Declarație privind elementele inovative;</w:t>
            </w:r>
          </w:p>
          <w:p>
            <w:pPr>
              <w:pStyle w:val="ListParagraph"/>
              <w:numPr>
                <w:ilvl w:val="0"/>
                <w:numId w:val="2"/>
              </w:numPr>
            </w:pPr>
            <w:r>
              <w:rPr>
                <w:rFonts w:ascii="Cambria" w:hAnsi="Cambria"/>
                <w:b w:val="false"/>
                <w:sz w:val="24"/>
              </w:rPr>
              <w:t>Studiul de fezabilitate/DALI/Memoriu justificativ;</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1.2</w:t>
            </w:r>
          </w:p>
        </w:tc>
        <w:tc>
          <w:tcPr>
            <w:shd w:val="clear" w:color="auto" w:fill="F8ECD2"/>
            <w:vAlign w:val="center"/>
          </w:tcPr>
          <w:p>
            <w:r>
              <w:rPr>
                <w:rFonts w:ascii="Cambria" w:hAnsi="Cambria"/>
                <w:b w:val="false"/>
                <w:color w:val="58400C"/>
                <w:sz w:val="24"/>
              </w:rPr>
              <w:t>Proiectul descrie și fundamentează cel puțin DOUA acțiuni ( 1 tip de investiții si 2 tipuri de servicii) cu caracter inovativ pentru teritoriul GAL.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Expertul verifică în documentația proiectului dacă proiectul include cel puțin doua acțiuni cu caracter inovativ - 2 tipuri de servicii (activitati)  si 1 tip de  investitie.</w:t>
            </w:r>
          </w:p>
          <w:p>
            <w:pPr>
              <w:spacing w:line="360" w:lineRule="auto"/>
              <w:ind w:left="0" w:right="0" w:firstLine="493"/>
            </w:pPr>
            <w:r>
              <w:rPr>
                <w:rFonts w:ascii="Cambria" w:hAnsi="Cambria"/>
                <w:b w:val="false"/>
                <w:sz w:val="24"/>
              </w:rPr>
              <w:t>Solicitantul va integra în proiect cel puțin doua  tipuri de servicii si un tip de investitie, cu caracter inovativ.</w:t>
            </w:r>
          </w:p>
          <w:p>
            <w:pPr>
              <w:spacing w:line="360" w:lineRule="auto"/>
              <w:ind w:left="0" w:right="0" w:firstLine="493"/>
            </w:pPr>
            <w:r>
              <w:rPr>
                <w:rFonts w:ascii="Cambria" w:hAnsi="Cambria"/>
                <w:b w:val="false"/>
                <w:sz w:val="24"/>
              </w:rPr>
              <w:t>Pentru acordarea punctajului  solicitantul trebuie să specifice clar în Cererea de Finanțare si in cadrul Studiului de fezabilitate/DALI/Memoriului justificativ,  care sunt activitatile si investitiile considerate inovative și să justifice de ce aceastea reprezintă o noutate sau o îmbunătățire semnificativă față de soluțiile implementate anterior în comunitate. Inovația poate fi tehnologică (echipamente de ultimă generație), socială (metode noi de implicare a cetățenilor/ copiilor) sau de proces. Inovația de proces reprezintă adoptarea unei metode noi sau îmbunătățite de execuție, organizare sau livrare a serviciilor de mediu, care conduce la o eficiență sporită, la reducerea consumului de resurse sau la o mai bună interacțiune cu cetățenii.</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Bold" w:hAnsi="Cambria Bold"/>
                <w:b/>
                <w:sz w:val="24"/>
              </w:rPr>
              <w:t>Cererea de Finantare -  </w:t>
            </w:r>
            <w:r>
              <w:rPr>
                <w:rFonts w:ascii="Cambria" w:hAnsi="Cambria"/>
                <w:b w:val="false"/>
                <w:sz w:val="24"/>
              </w:rPr>
              <w:t>Secțiunea E2.2 - Descrierea îndeplinirii criteriilor de selecție;</w:t>
            </w:r>
          </w:p>
          <w:p>
            <w:pPr>
              <w:pStyle w:val="ListParagraph"/>
              <w:numPr>
                <w:ilvl w:val="0"/>
                <w:numId w:val="2"/>
              </w:numPr>
            </w:pPr>
            <w:r>
              <w:rPr>
                <w:rFonts w:ascii="Cambria Bold" w:hAnsi="Cambria Bold"/>
                <w:b/>
                <w:sz w:val="24"/>
              </w:rPr>
              <w:t>Anexa 10 - Declarație privind elementele inovative;</w:t>
            </w:r>
          </w:p>
          <w:p>
            <w:pPr>
              <w:pStyle w:val="ListParagraph"/>
              <w:numPr>
                <w:ilvl w:val="0"/>
                <w:numId w:val="2"/>
              </w:numPr>
            </w:pPr>
            <w:r>
              <w:rPr>
                <w:rFonts w:ascii="Cambria Bold" w:hAnsi="Cambria Bold"/>
                <w:b/>
                <w:sz w:val="24"/>
              </w:rPr>
              <w:t>Studiul de fezabilitate/DALI/Memoriu justificativ;</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PROIECTUL VA FI DEPUS DE UN PARTENERIAT PUBLIC - PRIVAT (UAT SI ONG);</w:t>
            </w:r>
          </w:p>
        </w:tc>
        <w:tc>
          <w:tcPr>
            <w:shd w:val="clear" w:color="auto" w:fill="CCE1DB"/>
            <w:vAlign w:val="center"/>
          </w:tcPr>
          <w:p>
            <w:pPr>
              <w:spacing w:line="360" w:lineRule="auto"/>
              <w:ind w:left="0" w:right="0" w:firstLine="493"/>
            </w:pPr>
            <w:r>
              <w:rPr>
                <w:rFonts w:ascii="Cambria Bold" w:hAnsi="Cambria Bold"/>
                <w:b/>
                <w:color w:val="014935"/>
                <w:sz w:val="24"/>
              </w:rPr>
              <w:t>35</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2.1</w:t>
            </w:r>
          </w:p>
        </w:tc>
        <w:tc>
          <w:tcPr>
            <w:shd w:val="clear" w:color="auto" w:fill="F8ECD2"/>
            <w:vAlign w:val="center"/>
          </w:tcPr>
          <w:p>
            <w:r>
              <w:rPr>
                <w:rFonts w:ascii="Cambria" w:hAnsi="Cambria"/>
                <w:b w:val="false"/>
                <w:color w:val="58400C"/>
                <w:sz w:val="24"/>
              </w:rPr>
              <w:t> Parteneriat  format din o UAT, un ONG si o Scoala (Unitate de Invatamant, locala, din teritoriul GAL).</w:t>
            </w:r>
          </w:p>
        </w:tc>
        <w:tc>
          <w:tcPr>
            <w:vAlign w:val="center"/>
          </w:tcPr>
          <w:p>
            <w:pPr>
              <w:keepNext/>
              <w:jc w:val="center"/>
            </w:pPr>
            <w:r>
              <w:rPr>
                <w:rFonts w:ascii="Cambria" w:hAnsi="Cambria"/>
                <w:b w:val="false"/>
                <w:sz w:val="24"/>
              </w:rPr>
              <w:t>35</w:t>
            </w:r>
          </w:p>
        </w:tc>
        <w:tc>
          <w:tcPr>
            <w:vAlign w:val="center"/>
          </w:tcPr>
          <w:p/>
        </w:tc>
        <w:tc>
          <w:tcPr>
            <w:vAlign w:val="center"/>
          </w:tcPr>
          <w:p/>
        </w:tc>
      </w:tr>
      <w:tr>
        <w:trPr/>
        <w:tc>
          <w:tcPr>
            <w:gridSpan w:val="5"/>
            <w:shd w:val="clear" w:color="auto" w:fill="DDDDDD"/>
            <w:vAlign w:val="center"/>
          </w:tcPr>
          <w:p>
            <w:r>
              <w:rPr>
                <w:rFonts w:ascii="Cambria" w:hAnsi="Cambria"/>
                <w:b w:val="false"/>
                <w:sz w:val="24"/>
              </w:rPr>
              <w:t>Expertul verifică în documentația proiectului - Cererea de Finantare, Studiul de fezabilitate/DALI/Memoriu justificativ  si Acordul de parteneriat, dacă proiectul include un parteneriat informal format din: o UAT, un ONG, si un al treilea partener relevant, o Unitate de Invatamant din teritoriul GAL Poiana Vladicai.   </w:t>
            </w:r>
            <w:r>
              <w:rPr>
                <w:rFonts w:ascii="Cambria Bold" w:hAnsi="Cambria Bold"/>
                <w:b/>
                <w:sz w:val="24"/>
              </w:rPr>
              <w:t>Documente obligatorii:</w:t>
            </w:r>
          </w:p>
          <w:p>
            <w:pPr>
              <w:pStyle w:val="ListParagraph"/>
              <w:numPr>
                <w:ilvl w:val="0"/>
                <w:numId w:val="2"/>
              </w:numPr>
            </w:pPr>
            <w:r>
              <w:rPr>
                <w:rFonts w:ascii="Cambria Bold" w:hAnsi="Cambria Bold"/>
                <w:b/>
                <w:sz w:val="24"/>
              </w:rPr>
              <w:t>Studiul de fezabilitate/DALI/Memoriu justificativ  </w:t>
            </w:r>
          </w:p>
          <w:p>
            <w:pPr>
              <w:pStyle w:val="ListParagraph"/>
              <w:numPr>
                <w:ilvl w:val="0"/>
                <w:numId w:val="2"/>
              </w:numPr>
            </w:pPr>
            <w:r>
              <w:rPr>
                <w:rFonts w:ascii="Cambria Bold" w:hAnsi="Cambria Bold"/>
                <w:b/>
                <w:sz w:val="24"/>
              </w:rPr>
              <w:t>Cererea de finantare -  </w:t>
            </w:r>
            <w:r>
              <w:rPr>
                <w:rFonts w:ascii="Cambria" w:hAnsi="Cambria"/>
                <w:b w:val="false"/>
                <w:sz w:val="24"/>
              </w:rPr>
              <w:t> Secțiunea E2.2 - Descrierea îndeplinirii criteriilor de selecție;</w:t>
            </w:r>
          </w:p>
          <w:p>
            <w:pPr>
              <w:pStyle w:val="ListParagraph"/>
              <w:numPr>
                <w:ilvl w:val="0"/>
                <w:numId w:val="2"/>
              </w:numPr>
            </w:pPr>
            <w:r>
              <w:rPr>
                <w:rFonts w:ascii="Cambria Bold" w:hAnsi="Cambria Bold"/>
                <w:b/>
                <w:sz w:val="24"/>
              </w:rPr>
              <w:t>Acordul de parteneriat</w:t>
            </w:r>
          </w:p>
          <w:p>
            <w:pPr>
              <w:pStyle w:val="ListParagraph"/>
              <w:numPr>
                <w:ilvl w:val="0"/>
                <w:numId w:val="2"/>
              </w:numPr>
            </w:pPr>
            <w:r>
              <w:rPr>
                <w:rFonts w:ascii="Cambria Bold" w:hAnsi="Cambria Bold"/>
                <w:b/>
                <w:sz w:val="24"/>
              </w:rPr>
              <w:t>HCL - aprobare parteneriat</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2.2</w:t>
            </w:r>
          </w:p>
        </w:tc>
        <w:tc>
          <w:tcPr>
            <w:shd w:val="clear" w:color="auto" w:fill="F8ECD2"/>
            <w:vAlign w:val="center"/>
          </w:tcPr>
          <w:p>
            <w:r>
              <w:rPr>
                <w:rFonts w:ascii="Cambria" w:hAnsi="Cambria"/>
                <w:b w:val="false"/>
                <w:color w:val="58400C"/>
                <w:sz w:val="24"/>
              </w:rPr>
              <w:t> Parteneriat format din o UAT, si doua ONG.</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Expertul verifică în documentația proiectului - Cererea de Finantare, Studiul de fezabilitate/DALI/Memoriu justificativ  si Acordul de parteneriat, dacă proiectul include parteneriat informal  format din un UAT,  doua ONG.   </w:t>
            </w:r>
            <w:r>
              <w:rPr>
                <w:rFonts w:ascii="Cambria Bold" w:hAnsi="Cambria Bold"/>
                <w:b/>
                <w:sz w:val="24"/>
              </w:rPr>
              <w:t>Documente obligatorii:</w:t>
            </w:r>
          </w:p>
          <w:p>
            <w:pPr>
              <w:pStyle w:val="ListParagraph"/>
              <w:numPr>
                <w:ilvl w:val="0"/>
                <w:numId w:val="2"/>
              </w:numPr>
            </w:pPr>
            <w:r>
              <w:rPr>
                <w:rFonts w:ascii="Cambria Bold" w:hAnsi="Cambria Bold"/>
                <w:b/>
                <w:sz w:val="24"/>
              </w:rPr>
              <w:t>Studiul de fezabilitate/DALI/Memoriu justificativ;</w:t>
            </w:r>
          </w:p>
          <w:p>
            <w:pPr>
              <w:pStyle w:val="ListParagraph"/>
              <w:numPr>
                <w:ilvl w:val="0"/>
                <w:numId w:val="2"/>
              </w:numPr>
            </w:pPr>
            <w:r>
              <w:rPr>
                <w:rFonts w:ascii="Cambria Bold" w:hAnsi="Cambria Bold"/>
                <w:b/>
                <w:sz w:val="24"/>
              </w:rPr>
              <w:t>Cererea de finantare -  </w:t>
            </w:r>
            <w:r>
              <w:rPr>
                <w:rFonts w:ascii="Cambria" w:hAnsi="Cambria"/>
                <w:b w:val="false"/>
                <w:sz w:val="24"/>
              </w:rPr>
              <w:t> Secțiunea E2.2 - Descrierea îndeplinirii criteriilor de selecție;</w:t>
            </w:r>
          </w:p>
          <w:p>
            <w:pPr>
              <w:pStyle w:val="ListParagraph"/>
              <w:numPr>
                <w:ilvl w:val="0"/>
                <w:numId w:val="2"/>
              </w:numPr>
            </w:pPr>
            <w:r>
              <w:rPr>
                <w:rFonts w:ascii="Cambria Bold" w:hAnsi="Cambria Bold"/>
                <w:b/>
                <w:sz w:val="24"/>
              </w:rPr>
              <w:t>Acordul de parteneriat</w:t>
            </w:r>
          </w:p>
          <w:p>
            <w:pPr>
              <w:pStyle w:val="ListParagraph"/>
              <w:numPr>
                <w:ilvl w:val="0"/>
                <w:numId w:val="2"/>
              </w:numPr>
            </w:pPr>
            <w:r>
              <w:rPr>
                <w:rFonts w:ascii="Cambria Bold" w:hAnsi="Cambria Bold"/>
                <w:b/>
                <w:sz w:val="24"/>
              </w:rPr>
              <w:t>HCL - aprobare parteneriat</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PROIECTUL SA ADUCA BENEFICII COMUNITATII DPDV A MEDIULUI SI CLIMEI;</w:t>
            </w:r>
          </w:p>
        </w:tc>
        <w:tc>
          <w:tcPr>
            <w:shd w:val="clear" w:color="auto" w:fill="CCE1DB"/>
            <w:vAlign w:val="center"/>
          </w:tcPr>
          <w:p>
            <w:pPr>
              <w:spacing w:line="360" w:lineRule="auto"/>
              <w:ind w:left="0" w:right="0" w:firstLine="493"/>
            </w:pPr>
            <w:r>
              <w:rPr>
                <w:rFonts w:ascii="Cambria Bold" w:hAnsi="Cambria Bold"/>
                <w:b/>
                <w:color w:val="014935"/>
                <w:sz w:val="24"/>
              </w:rPr>
              <w:t>30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3.1.</w:t>
            </w:r>
          </w:p>
        </w:tc>
        <w:tc>
          <w:tcPr>
            <w:shd w:val="clear" w:color="auto" w:fill="F8ECD2"/>
            <w:vAlign w:val="center"/>
          </w:tcPr>
          <w:p>
            <w:pPr>
              <w:spacing w:line="360" w:lineRule="auto"/>
              <w:ind w:left="0" w:right="0" w:firstLine="493"/>
            </w:pPr>
            <w:r>
              <w:rPr>
                <w:rFonts w:ascii="Cambria" w:hAnsi="Cambria"/>
                <w:b w:val="false"/>
                <w:color w:val="58400C"/>
                <w:sz w:val="24"/>
              </w:rPr>
              <w:t>Proiectul vizează cumulativ toate cele 3 direcții: Reducerea poluării si Gestionarea eficientă a resurselor si  Creșterea suprafețelor verzi. </w:t>
            </w:r>
          </w:p>
        </w:tc>
        <w:tc>
          <w:tcPr>
            <w:vAlign w:val="center"/>
          </w:tcPr>
          <w:p>
            <w:pPr>
              <w:keepNext/>
              <w:jc w:val="center"/>
            </w:pPr>
            <w:r>
              <w:rPr>
                <w:rFonts w:ascii="Cambria" w:hAnsi="Cambria"/>
                <w:b w:val="false"/>
                <w:sz w:val="24"/>
              </w:rPr>
              <w:t>30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dacă în Cererea de Finanțare si Studiul de fezabilitate/DALI/Memoriu justificativ</w:t>
            </w:r>
            <w:r>
              <w:rPr>
                <w:rFonts w:ascii="Cambria Bold" w:hAnsi="Cambria Bold"/>
                <w:b/>
                <w:sz w:val="24"/>
              </w:rPr>
              <w:t>  </w:t>
            </w:r>
            <w:r>
              <w:rPr>
                <w:rFonts w:ascii="Cambria" w:hAnsi="Cambria"/>
                <w:b w:val="false"/>
                <w:sz w:val="24"/>
              </w:rPr>
              <w:t> sunt prevăzute servicii si/ sau investitii pentru toate  cele 3 categorii menționate la rubrica de mai sus.</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Bold" w:hAnsi="Cambria Bold"/>
                <w:b/>
                <w:sz w:val="24"/>
              </w:rPr>
              <w:t>Studiul de fezabilitate/DALI/Memoriu justificativ;</w:t>
            </w:r>
          </w:p>
          <w:p>
            <w:pPr>
              <w:pStyle w:val="ListParagraph"/>
              <w:numPr>
                <w:ilvl w:val="0"/>
                <w:numId w:val="2"/>
              </w:numPr>
            </w:pPr>
            <w:r>
              <w:rPr>
                <w:rFonts w:ascii="Cambria Bold" w:hAnsi="Cambria Bold"/>
                <w:b/>
                <w:sz w:val="24"/>
              </w:rPr>
              <w:t>Cererea de finantare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3.2</w:t>
            </w:r>
          </w:p>
        </w:tc>
        <w:tc>
          <w:tcPr>
            <w:shd w:val="clear" w:color="auto" w:fill="F8ECD2"/>
            <w:vAlign w:val="center"/>
          </w:tcPr>
          <w:p>
            <w:r>
              <w:rPr>
                <w:rFonts w:ascii="Cambria" w:hAnsi="Cambria"/>
                <w:b w:val="false"/>
                <w:color w:val="58400C"/>
                <w:sz w:val="24"/>
              </w:rPr>
              <w:t>Proiectul vizează cumulativ 2 direcții: Reducerea poluării si/sau Gestionarea eficientă a resurselor si/sau   Creșterea suprafețelor verzi.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rPr>
              <w:t>Se acordă punctaj dacă în Cererea de Finanțare si Studiul de fezabilitate/DALI/Memoriu justificativ</w:t>
            </w:r>
            <w:r>
              <w:rPr>
                <w:rFonts w:ascii="Cambria Bold" w:hAnsi="Cambria Bold"/>
                <w:b/>
                <w:sz w:val="24"/>
              </w:rPr>
              <w:t>  </w:t>
            </w:r>
            <w:r>
              <w:rPr>
                <w:rFonts w:ascii="Cambria" w:hAnsi="Cambria"/>
                <w:b w:val="false"/>
                <w:sz w:val="24"/>
              </w:rPr>
              <w:t> sunt prevăzute servici si/ sau investitii pentru 2 din cele 3 categorii menționate la rubrica de mai sus.</w:t>
            </w:r>
          </w:p>
          <w:p>
            <w:pPr>
              <w:spacing w:line="360" w:lineRule="auto"/>
              <w:ind w:left="0" w:right="0" w:firstLine="493"/>
            </w:pPr>
            <w:r>
              <w:rPr>
                <w:rFonts w:ascii="Cambria Bold" w:hAnsi="Cambria Bold"/>
                <w:b/>
                <w:sz w:val="24"/>
              </w:rPr>
              <w:t>Documente obligatorii:</w:t>
            </w:r>
          </w:p>
          <w:p>
            <w:pPr>
              <w:pStyle w:val="ListParagraph"/>
              <w:numPr>
                <w:ilvl w:val="0"/>
                <w:numId w:val="2"/>
              </w:numPr>
            </w:pPr>
            <w:r>
              <w:rPr>
                <w:rFonts w:ascii="Cambria Bold" w:hAnsi="Cambria Bold"/>
                <w:b/>
                <w:sz w:val="24"/>
              </w:rPr>
              <w:t>Studiul de fezabilitate/DALI/Memoriu justificativ;</w:t>
            </w:r>
          </w:p>
          <w:p>
            <w:pPr>
              <w:pStyle w:val="ListParagraph"/>
              <w:numPr>
                <w:ilvl w:val="0"/>
                <w:numId w:val="2"/>
              </w:numPr>
            </w:pPr>
            <w:r>
              <w:rPr>
                <w:rFonts w:ascii="Cambria Bold" w:hAnsi="Cambria Bold"/>
                <w:b/>
                <w:sz w:val="24"/>
              </w:rPr>
              <w:t>Cererea de finantare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SE ADAUGA PRINCIPII DE SELECTIE LOCALE SPECIFICE IN CADRUL SECTIUNII "ELEMENTE COMUNE TIPURILOR DE INTREVENTIE FEADR DESCRISE IN SDL"</w:t>
            </w:r>
          </w:p>
        </w:tc>
        <w:tc>
          <w:tcPr>
            <w:shd w:val="clear" w:color="auto" w:fill="CCE1DB"/>
            <w:vAlign w:val="center"/>
          </w:tcPr>
          <w:p>
            <w:pPr>
              <w:spacing w:line="360" w:lineRule="auto"/>
              <w:ind w:left="0" w:right="0" w:firstLine="493"/>
            </w:pPr>
            <w:r>
              <w:rPr>
                <w:rFonts w:ascii="Cambria Bold" w:hAnsi="Cambria Bold"/>
                <w:b/>
                <w:color w:val="014935"/>
                <w:sz w:val="24"/>
              </w:rPr>
              <w:t>00</w:t>
            </w:r>
          </w:p>
        </w:tc>
        <w:tc>
          <w:tcPr>
            <w:shd w:val="clear" w:color="auto" w:fill="CCE1DB"/>
            <w:vAlign w:val="center"/>
          </w:tcPr>
          <w:p/>
        </w:tc>
        <w:tc>
          <w:tcPr>
            <w:shd w:val="clear" w:color="auto" w:fill="CCE1DB"/>
            <w:vAlign w:val="center"/>
          </w:tcPr>
          <w:p/>
        </w:tc>
      </w:tr>
      <w:tr>
        <w:trPr/>
        <w:tc>
          <w:tcPr>
            <w:shd w:val="clear" w:color="auto" w:fill="F8ECD2"/>
            <w:vAlign w:val="center"/>
          </w:tcPr>
          <w:p/>
        </w:tc>
        <w:tc>
          <w:tcPr>
            <w:shd w:val="clear" w:color="auto" w:fill="F8ECD2"/>
            <w:vAlign w:val="center"/>
          </w:tcPr>
          <w:p>
            <w:r>
              <w:rPr>
                <w:rFonts w:ascii="Cambria" w:hAnsi="Cambria"/>
                <w:b w:val="false"/>
                <w:color w:val="58400C"/>
                <w:sz w:val="24"/>
              </w:rPr>
              <w:t>NU ESTE CAZUL</w:t>
            </w:r>
          </w:p>
        </w:tc>
        <w:tc>
          <w:tcPr>
            <w:vAlign w:val="center"/>
          </w:tcPr>
          <w:p/>
        </w:tc>
        <w:tc>
          <w:tcPr>
            <w:vAlign w:val="center"/>
          </w:tcPr>
          <w:p/>
        </w:tc>
        <w:tc>
          <w:tcPr>
            <w:vAlign w:val="center"/>
          </w:tcPr>
          <w:p/>
        </w:tc>
      </w:tr>
      <w:tr>
        <w:trPr/>
        <w:tc>
          <w:tcPr>
            <w:gridSpan w:val="5"/>
            <w:shd w:val="clear" w:color="auto" w:fill="DDDDDD"/>
            <w:vAlign w:val="center"/>
          </w:tcP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Îndeplinit</w:t>
            </w:r>
            <w:r>
              <w:rPr>
                <w:rFonts w:ascii="Cambria Bold" w:hAnsi="Cambria Bold"/>
                <w:b/>
                <w:color w:val="FFFFFF"/>
                <w:sz w:val="24"/>
              </w:rPr>
              <w:br/>
            </w:r>
            <w:r>
              <w:rPr>
                <w:rFonts w:ascii="Cambria Bold" w:hAnsi="Cambria Bold"/>
                <w:b/>
                <w:color w:val="FFFFFF"/>
                <w:sz w:val="24"/>
              </w:rPr>
              <w:t>DA/NU</w:t>
            </w:r>
          </w:p>
        </w:tc>
        <w:tc>
          <w:tcPr>
            <w:tcW w:w="750" w:type="pct"/>
            <w:shd w:val="clear" w:color="auto" w:fill="015840"/>
            <w:vAlign w:val="center"/>
          </w:tcPr>
          <w:p>
            <w:pPr>
              <w:keepNext/>
              <w:jc w:val="center"/>
            </w:pPr>
            <w:r>
              <w:rPr>
                <w:rFonts w:ascii="Cambria Bold" w:hAnsi="Cambria Bold"/>
                <w:b/>
                <w:color w:val="FFFFFF"/>
                <w:sz w:val="24"/>
              </w:rPr>
              <w:t>Valoare</w:t>
            </w:r>
            <w:r>
              <w:rPr>
                <w:rFonts w:ascii="Cambria Bold" w:hAnsi="Cambria Bold"/>
                <w:b/>
                <w:color w:val="FFFFFF"/>
                <w:sz w:val="24"/>
              </w:rPr>
              <w:br/>
            </w:r>
            <w:r>
              <w:rPr>
                <w:rFonts w:ascii="Cambria Bold" w:hAnsi="Cambria Bold"/>
                <w:b/>
                <w:color w:val="FFFFFF"/>
                <w:sz w:val="24"/>
              </w:rPr>
              <w:t>(dacă este cazul)</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îndeplinirii</w:t>
            </w:r>
          </w:p>
        </w:tc>
      </w:tr>
      <w:tr>
        <w:trPr/>
        <w:tc>
          <w:tcPr>
            <w:shd w:val="clear" w:color="auto" w:fill="F8ECD2"/>
            <w:vAlign w:val="center"/>
          </w:tcPr>
          <w:p>
            <w:r>
              <w:rPr>
                <w:rFonts w:ascii="Cambria" w:hAnsi="Cambria"/>
                <w:b w:val="false"/>
                <w:color w:val="58400C"/>
                <w:sz w:val="24"/>
              </w:rPr>
              <w:t>CD </w:t>
            </w:r>
            <w:r>
              <w:rPr>
                <w:rFonts w:ascii="Cambria" w:hAnsi="Cambria"/>
                <w:b w:val="false"/>
                <w:color w:val="58400C"/>
                <w:sz w:val="24"/>
              </w:rPr>
              <w:t>CD 1 </w:t>
            </w:r>
          </w:p>
        </w:tc>
        <w:tc>
          <w:tcPr>
            <w:shd w:val="clear" w:color="auto" w:fill="F8ECD2"/>
            <w:vAlign w:val="center"/>
          </w:tcPr>
          <w:p>
            <w:r>
              <w:rPr>
                <w:rFonts w:ascii="Cambria" w:hAnsi="Cambria"/>
                <w:b w:val="false"/>
                <w:color w:val="58400C"/>
                <w:sz w:val="24"/>
              </w:rPr>
              <w:t>Numărul de persoane care vorbeneficia de acces îmbunătățit laservicii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Se acordă prioritate proiectelor care deservesc în mod direct un număr cât mai mare de persoane - minimum 5.000 persoane</w:t>
            </w:r>
            <w:r>
              <w:rPr>
                <w:rFonts w:ascii="Cambria Bold" w:hAnsi="Cambria Bold"/>
                <w:b/>
                <w:sz w:val="24"/>
              </w:rPr>
              <w:t>Documente obligatorii:</w:t>
            </w:r>
            <w:r>
              <w:rPr>
                <w:rFonts w:ascii="Cambria Bold" w:hAnsi="Cambria Bold"/>
                <w:b/>
                <w:sz w:val="24"/>
              </w:rPr>
              <w:t>- Cererea de finanțare;</w:t>
            </w:r>
            <w:r>
              <w:rPr>
                <w:rFonts w:ascii="Cambria Bold" w:hAnsi="Cambria Bold"/>
                <w:b/>
                <w:sz w:val="24"/>
              </w:rPr>
              <w:t>- SF/DALI/MJ (dacă este cazul);</w:t>
            </w:r>
            <w:r>
              <w:rPr>
                <w:rFonts w:ascii="Cambria Bold" w:hAnsi="Cambria Bold"/>
                <w:b/>
                <w:sz w:val="24"/>
              </w:rPr>
              <w:t>- Hotărârea pentru implementarea proiectului</w:t>
            </w:r>
            <w:r>
              <w:rPr>
                <w:rFonts w:ascii="Cambria Bold" w:hAnsi="Cambria Bold"/>
                <w:b/>
                <w:sz w:val="24"/>
              </w:rPr>
              <w:t>- Anexa 9 - Indicatori de rezultat si de realizare care nu se regăsesc în CF</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numbering.xml><?xml version="1.0" encoding="utf-8"?>
<w:numbering xmlns:w="http://schemas.openxmlformats.org/wordprocessingml/2006/main">
  <w:abstractNum w:abstractNumId="1">
    <w:multiLevelType w:val="hybridMultilevel"/>
    <w:name w:val="dis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2">
    <w:abstractNumId w:val="1"/>
    <w:lvlOverride w:ilvl="0">
      <w:startOverride w:val="1"/>
    </w:lvlOverride>
  </w:num>
  <w:num w:numId="3">
    <w:abstractNumId w:val="1"/>
    <w:lvlOverride w:ilvl="0">
      <w:startOverride w:val="1"/>
    </w:lvlOverride>
  </w:num>
  <w:num w:numId="4">
    <w:abstractNumId w:val="1"/>
    <w:lvlOverride w:ilvl="0">
      <w:startOverride w:val="1"/>
    </w:lvlOverride>
  </w:num>
  <w:num w:numId="5">
    <w:abstractNumId w:val="1"/>
    <w:lvlOverride w:ilvl="0">
      <w:startOverride w:val="1"/>
    </w:lvlOverride>
  </w:num>
</w:numbering>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xmlns:w="http://schemas.openxmlformats.org/wordprocessingml/2006/main" w:type="paragraph" w:styleId="ListParagraph">
    <w:name w:val="List Paragraph"/>
    <w:next w:val="List Paragraph"/>
    <w:pPr>
      <w:keepNext w:val="0"/>
      <w:keepLines w:val="0"/>
      <w:spacing w:before="0" w:after="0" w:line="240" w:lineRule="auto"/>
      <w:ind w:start="720" w:end="0" w:firstLine="0"/>
      <w:contextualSpacing/>
    </w:pPr>
  </w:style>
</w:styles>
</file>

<file path=word/_rels/document.xml.rels>&#65279;<?xml version="1.0" encoding="utf-8"?><Relationships xmlns="http://schemas.openxmlformats.org/package/2006/relationships"><Relationship Type="http://schemas.openxmlformats.org/officeDocument/2006/relationships/styles" Target="/word/styles.xml" Id="R5c92e7f37a854ebc" /><Relationship Type="http://schemas.openxmlformats.org/officeDocument/2006/relationships/numbering" Target="/word/numbering.xml" Id="R180f839129924591" /></Relationships>
</file>